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909</w:t>
      </w:r>
      <w:r>
        <w:rPr>
          <w:rFonts w:ascii="Times New Roman" w:eastAsia="Times New Roman" w:hAnsi="Times New Roman" w:cs="Times New Roman"/>
          <w:sz w:val="28"/>
          <w:szCs w:val="28"/>
        </w:rPr>
        <w:t>-2612</w:t>
      </w:r>
      <w:r>
        <w:rPr>
          <w:rFonts w:ascii="Times New Roman" w:eastAsia="Times New Roman" w:hAnsi="Times New Roman" w:cs="Times New Roman"/>
          <w:sz w:val="28"/>
          <w:szCs w:val="28"/>
        </w:rPr>
        <w:t>/2025</w:t>
      </w:r>
    </w:p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0067-01-2025-004065-75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</w:p>
    <w:p>
      <w:pPr>
        <w:tabs>
          <w:tab w:val="left" w:pos="3495"/>
        </w:tabs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16 июля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 12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Сургута Ханты-Мансийского автономного округа – Югры Думлер Г.П., находящийся по адресу: ХМАО-Югра, г. Сургут, ул. Гагарина, д. 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402, рассмотрев материалы дела об административном правонарушении, предусмотренном ст.15.5 КоАП РФ в отношении: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Давыдовой Ирины </w:t>
      </w:r>
      <w:r>
        <w:rPr>
          <w:rFonts w:ascii="Times New Roman" w:eastAsia="Times New Roman" w:hAnsi="Times New Roman" w:cs="Times New Roman"/>
          <w:sz w:val="28"/>
          <w:szCs w:val="28"/>
        </w:rPr>
        <w:t>Антановны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3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рождения,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уроженки 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Style w:val="cat-UserDefinedgrp-26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проживающей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UserDefinedgrp-27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работающей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директо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ром </w:t>
      </w:r>
      <w:r>
        <w:rPr>
          <w:rStyle w:val="cat-UserDefinedgrp-28rplc-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», расположенного по адресу: </w:t>
      </w:r>
      <w:r>
        <w:rPr>
          <w:rStyle w:val="cat-UserDefinedgrp-29rplc-1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ИНН </w:t>
      </w:r>
      <w:r>
        <w:rPr>
          <w:rStyle w:val="cat-UserDefinedgrp-21rplc-1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паспорт </w:t>
      </w:r>
      <w:r>
        <w:rPr>
          <w:rStyle w:val="cat-UserDefinedgrp-30rplc-2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Давыдова И.А.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являясь должностным лицом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UserDefinedgrp-29rplc-2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 28.01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представил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Инспекцию ФНС России по г. Сургуту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расчет по страховым </w:t>
      </w:r>
      <w:r>
        <w:rPr>
          <w:rFonts w:ascii="Times New Roman" w:eastAsia="Times New Roman" w:hAnsi="Times New Roman" w:cs="Times New Roman"/>
          <w:sz w:val="28"/>
          <w:szCs w:val="28"/>
        </w:rPr>
        <w:t>взносам за 12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месяцев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, срок предоставления к</w:t>
      </w:r>
      <w:r>
        <w:rPr>
          <w:rFonts w:ascii="Times New Roman" w:eastAsia="Times New Roman" w:hAnsi="Times New Roman" w:cs="Times New Roman"/>
          <w:sz w:val="28"/>
          <w:szCs w:val="28"/>
        </w:rPr>
        <w:t>ото</w:t>
      </w:r>
      <w:r>
        <w:rPr>
          <w:rFonts w:ascii="Times New Roman" w:eastAsia="Times New Roman" w:hAnsi="Times New Roman" w:cs="Times New Roman"/>
          <w:sz w:val="28"/>
          <w:szCs w:val="28"/>
        </w:rPr>
        <w:t>рого установлен не позднее 27.01.2025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года, в результате, чего допущено нарушение срока предоставления расчета, предусмотренного п.п.4 п.1 ст. 23, п. 7 ст. 431 НК РФ.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Давыдова И.А.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извещенная о времени и месте рассмотрения дела надлежащим образом, а именно судебной повесткой, в судебное заседание не явилась, ходатайств об отложении рассмотрения дела не заявляла.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Давыдовой И.А.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 2 ст. 25.1 КоАП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Изучив материалы дела, судья пришел к следующим выводам.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силу </w:t>
      </w:r>
      <w:r>
        <w:rPr>
          <w:rFonts w:ascii="Times New Roman" w:eastAsia="Times New Roman" w:hAnsi="Times New Roman" w:cs="Times New Roman"/>
          <w:sz w:val="28"/>
          <w:szCs w:val="28"/>
        </w:rPr>
        <w:t>п.п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4 п.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силу п. 7 ст. 431 НК РФ налогоплательщики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представляют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расчет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по страховым взносам не позднее 30-го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подтверждение виновности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Давыдовой И.А.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суду представлены: протокол об админис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>№ 26102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09.06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выписка из Единого государственного реестра юридических лиц, справка о несвоевременном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</w:t>
      </w:r>
      <w:r>
        <w:rPr>
          <w:rFonts w:ascii="Times New Roman" w:eastAsia="Times New Roman" w:hAnsi="Times New Roman" w:cs="Times New Roman"/>
          <w:sz w:val="28"/>
          <w:szCs w:val="28"/>
        </w:rPr>
        <w:t>едоставлении декларации от 28.01.2025</w:t>
      </w:r>
      <w:r>
        <w:rPr>
          <w:rFonts w:ascii="Times New Roman" w:eastAsia="Times New Roman" w:hAnsi="Times New Roman" w:cs="Times New Roman"/>
          <w:sz w:val="28"/>
          <w:szCs w:val="28"/>
        </w:rPr>
        <w:t>; подтверждение даты отпр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авки; уведомление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составлении </w:t>
      </w:r>
      <w:r>
        <w:rPr>
          <w:rFonts w:ascii="Times New Roman" w:eastAsia="Times New Roman" w:hAnsi="Times New Roman" w:cs="Times New Roman"/>
          <w:sz w:val="28"/>
          <w:szCs w:val="28"/>
        </w:rPr>
        <w:t>протокола об административных правонарушениях; информационное письмо; список почтовых отправлений.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Таким образом, совокупность доказательств позволяет суду сделать вывод о виновности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Давыдовой И.А.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ст. 15.5 КоАП РФ.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Давыдовой И.А.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квалифицирует по ст. 15.5 КоАП РФ –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административную ответственность, суд не усматривает.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обстоятельствам, отягчающим административную ответственность, суд относит повторное совершение однородного административного правонарушения.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наказания, суд учитывает характер совершенного административного правонарушения, данные о личности нарушителя.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изложенного, 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>. 29.9-29.11 КоАП РФ, мировой судья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Давыдову Ирину </w:t>
      </w:r>
      <w:r>
        <w:rPr>
          <w:rFonts w:ascii="Times New Roman" w:eastAsia="Times New Roman" w:hAnsi="Times New Roman" w:cs="Times New Roman"/>
          <w:sz w:val="28"/>
          <w:szCs w:val="28"/>
        </w:rPr>
        <w:t>Антановну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ст. 15.5 КоАП РФ, </w:t>
      </w:r>
      <w:r>
        <w:rPr>
          <w:rFonts w:ascii="Times New Roman" w:eastAsia="Times New Roman" w:hAnsi="Times New Roman" w:cs="Times New Roman"/>
          <w:sz w:val="28"/>
          <w:szCs w:val="28"/>
        </w:rPr>
        <w:t>и назначить наказание в виде предупреждения.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течение 10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через миро</w:t>
      </w:r>
      <w:r>
        <w:rPr>
          <w:rFonts w:ascii="Times New Roman" w:eastAsia="Times New Roman" w:hAnsi="Times New Roman" w:cs="Times New Roman"/>
          <w:sz w:val="28"/>
          <w:szCs w:val="28"/>
        </w:rPr>
        <w:t>вую судью судебного участка № 12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подпись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Г.П. Думлер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КОПИЯ ВЕРНА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судебного участка №12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ХМАО-Югры 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Г.П.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Думлер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16.07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Подлинный д</w:t>
      </w:r>
      <w:r>
        <w:rPr>
          <w:rFonts w:ascii="Times New Roman" w:eastAsia="Times New Roman" w:hAnsi="Times New Roman" w:cs="Times New Roman"/>
          <w:sz w:val="28"/>
          <w:szCs w:val="28"/>
        </w:rPr>
        <w:t>окумент находится в деле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909</w:t>
      </w:r>
      <w:r>
        <w:rPr>
          <w:rFonts w:ascii="Times New Roman" w:eastAsia="Times New Roman" w:hAnsi="Times New Roman" w:cs="Times New Roman"/>
          <w:sz w:val="28"/>
          <w:szCs w:val="28"/>
        </w:rPr>
        <w:t>-2612</w:t>
      </w:r>
      <w:r>
        <w:rPr>
          <w:rFonts w:ascii="Times New Roman" w:eastAsia="Times New Roman" w:hAnsi="Times New Roman" w:cs="Times New Roman"/>
          <w:sz w:val="28"/>
          <w:szCs w:val="28"/>
        </w:rPr>
        <w:t>/2025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3rplc-8">
    <w:name w:val="cat-UserDefined grp-23 rplc-8"/>
    <w:basedOn w:val="DefaultParagraphFont"/>
  </w:style>
  <w:style w:type="character" w:customStyle="1" w:styleId="cat-UserDefinedgrp-26rplc-11">
    <w:name w:val="cat-UserDefined grp-26 rplc-11"/>
    <w:basedOn w:val="DefaultParagraphFont"/>
  </w:style>
  <w:style w:type="character" w:customStyle="1" w:styleId="cat-UserDefinedgrp-27rplc-12">
    <w:name w:val="cat-UserDefined grp-27 rplc-12"/>
    <w:basedOn w:val="DefaultParagraphFont"/>
  </w:style>
  <w:style w:type="character" w:customStyle="1" w:styleId="cat-UserDefinedgrp-28rplc-14">
    <w:name w:val="cat-UserDefined grp-28 rplc-14"/>
    <w:basedOn w:val="DefaultParagraphFont"/>
  </w:style>
  <w:style w:type="character" w:customStyle="1" w:styleId="cat-UserDefinedgrp-29rplc-17">
    <w:name w:val="cat-UserDefined grp-29 rplc-17"/>
    <w:basedOn w:val="DefaultParagraphFont"/>
  </w:style>
  <w:style w:type="character" w:customStyle="1" w:styleId="cat-UserDefinedgrp-21rplc-18">
    <w:name w:val="cat-UserDefined grp-21 rplc-18"/>
    <w:basedOn w:val="DefaultParagraphFont"/>
  </w:style>
  <w:style w:type="character" w:customStyle="1" w:styleId="cat-UserDefinedgrp-30rplc-22">
    <w:name w:val="cat-UserDefined grp-30 rplc-22"/>
    <w:basedOn w:val="DefaultParagraphFont"/>
  </w:style>
  <w:style w:type="character" w:customStyle="1" w:styleId="cat-UserDefinedgrp-29rplc-27">
    <w:name w:val="cat-UserDefined grp-29 rplc-2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28165/e0b0bacc43879936cfcee26e50294e81d05b5cb1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